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3330"/>
        <w:gridCol w:w="3330"/>
        <w:gridCol w:w="3150"/>
        <w:gridCol w:w="3150"/>
        <w:gridCol w:w="3240"/>
        <w:gridCol w:w="3240"/>
      </w:tblGrid>
      <w:tr w:rsidR="00FC4B2B" w:rsidRPr="00350183" w14:paraId="706A5B8F" w14:textId="77777777" w:rsidTr="00DE2B3D">
        <w:trPr>
          <w:trHeight w:val="357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E11F7E" w14:textId="77777777" w:rsidR="00DC7AE1" w:rsidRDefault="00DC7AE1" w:rsidP="00DC7AE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0A820236" w14:textId="304ADA05" w:rsidR="00DC7AE1" w:rsidRDefault="00DC7AE1" w:rsidP="00DC7AE1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 w:rsidRPr="002B1C08">
              <w:rPr>
                <w:sz w:val="24"/>
                <w:szCs w:val="28"/>
                <w:lang w:val="fr-FR"/>
              </w:rPr>
              <w:t xml:space="preserve"> </w:t>
            </w:r>
            <w:r>
              <w:rPr>
                <w:sz w:val="24"/>
                <w:szCs w:val="28"/>
                <w:lang w:val="fr-FR"/>
              </w:rPr>
              <w:t>1-21)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389B9880" w14:textId="77BB05B1" w:rsidR="00DC7AE1" w:rsidRDefault="00512AA8" w:rsidP="00DC7AE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DC7AE1" w:rsidRPr="006D171D">
              <w:rPr>
                <w:lang w:val="fr-FR"/>
              </w:rPr>
              <w:t xml:space="preserve">es citoyens engagés remettent en question, examinent de manière critique, soutiennent et défendent les droits et responsabilités. </w:t>
            </w:r>
          </w:p>
          <w:p w14:paraId="1EB8B510" w14:textId="443639E5" w:rsidR="00FC4B2B" w:rsidRPr="00DC7AE1" w:rsidRDefault="00DC7AE1" w:rsidP="00DC7AE1">
            <w:pPr>
              <w:spacing w:line="240" w:lineRule="auto"/>
              <w:jc w:val="center"/>
              <w:rPr>
                <w:szCs w:val="28"/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E3597C" w14:textId="0318EC9F" w:rsidR="00DC7AE1" w:rsidRDefault="00DC7AE1" w:rsidP="00DC7AE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Pr="005E4996">
              <w:rPr>
                <w:sz w:val="24"/>
                <w:szCs w:val="28"/>
                <w:lang w:val="fr-FR"/>
              </w:rPr>
              <w:t xml:space="preserve">. </w:t>
            </w:r>
            <w:r>
              <w:rPr>
                <w:sz w:val="24"/>
                <w:szCs w:val="28"/>
                <w:lang w:val="fr-FR"/>
              </w:rPr>
              <w:t>22-61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3580D417" w14:textId="18029C32" w:rsidR="00FC4B2B" w:rsidRPr="00056833" w:rsidRDefault="00512AA8" w:rsidP="00DC7AE1">
            <w:pPr>
              <w:spacing w:line="240" w:lineRule="auto"/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>L</w:t>
            </w:r>
            <w:r w:rsidR="00DC7AE1">
              <w:rPr>
                <w:lang w:val="fr-FR"/>
              </w:rPr>
              <w:t xml:space="preserve">es citoyens qui apprennent tout au long de leur vie </w:t>
            </w:r>
            <w:r w:rsidR="00DC7AE1"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DCB58F4" w14:textId="77777777" w:rsidR="00DC7AE1" w:rsidRDefault="00DC7AE1" w:rsidP="00DC7AE1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4D204542" w14:textId="065662F9" w:rsidR="00DC7AE1" w:rsidRPr="006D171D" w:rsidRDefault="00DC7AE1" w:rsidP="00DC7AE1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62</w:t>
            </w:r>
            <w:r w:rsidRPr="007D167B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87</w:t>
            </w:r>
            <w:r w:rsidRPr="007D167B">
              <w:rPr>
                <w:sz w:val="24"/>
                <w:szCs w:val="24"/>
                <w:lang w:val="fr-FR"/>
              </w:rPr>
              <w:t>)</w:t>
            </w:r>
          </w:p>
          <w:p w14:paraId="23BEF930" w14:textId="5C78711B" w:rsidR="00FC4B2B" w:rsidRPr="006F748F" w:rsidRDefault="00512AA8" w:rsidP="00DC7AE1">
            <w:pPr>
              <w:spacing w:line="240" w:lineRule="auto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L</w:t>
            </w:r>
            <w:r w:rsidR="00DC7AE1">
              <w:rPr>
                <w:lang w:val="fr-FR"/>
              </w:rPr>
              <w:t xml:space="preserve">es citoyens possédant un solide sens d’eux-mêmes, de leurs racines et de leur communauté </w:t>
            </w:r>
            <w:r w:rsidR="00DC7AE1"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FC4B2B" w:rsidRPr="00350183" w14:paraId="358AC435" w14:textId="77777777" w:rsidTr="00DE2B3D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2CC7" w14:textId="10DDB1B8" w:rsidR="002B3EF2" w:rsidRPr="00A56974" w:rsidRDefault="00056833" w:rsidP="00A56974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056833">
              <w:rPr>
                <w:b/>
                <w:sz w:val="21"/>
                <w:szCs w:val="21"/>
                <w:lang w:val="fr-FR"/>
              </w:rPr>
              <w:t xml:space="preserve">Questions essentielles </w:t>
            </w:r>
            <w:r w:rsidR="00A56974">
              <w:rPr>
                <w:bCs/>
                <w:sz w:val="21"/>
                <w:szCs w:val="21"/>
                <w:lang w:val="fr-FR"/>
              </w:rPr>
              <w:t xml:space="preserve">(p. </w:t>
            </w:r>
            <w:r w:rsidR="002B3EF2">
              <w:rPr>
                <w:sz w:val="21"/>
                <w:szCs w:val="21"/>
                <w:lang w:val="fr-FR"/>
              </w:rPr>
              <w:t>3)</w:t>
            </w:r>
          </w:p>
          <w:p w14:paraId="28D4B34C" w14:textId="2ACC4407" w:rsidR="002B3EF2" w:rsidRPr="002B3EF2" w:rsidRDefault="002B3EF2" w:rsidP="002B3E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>Quelles sont les structures organisatrices qu</w:t>
            </w:r>
            <w:r w:rsidR="00A5697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i soutiennent la vie en </w:t>
            </w:r>
            <w:proofErr w:type="gramStart"/>
            <w:r w:rsidR="00A56974">
              <w:rPr>
                <w:rFonts w:cstheme="minorHAnsi"/>
                <w:color w:val="000000"/>
                <w:sz w:val="21"/>
                <w:szCs w:val="21"/>
                <w:lang w:val="fr-FR"/>
              </w:rPr>
              <w:t>société</w:t>
            </w: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>?</w:t>
            </w:r>
            <w:proofErr w:type="gramEnd"/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02EF3EC2" w14:textId="630F98E3" w:rsidR="002B3EF2" w:rsidRPr="002B3EF2" w:rsidRDefault="002B3EF2" w:rsidP="002B3E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Pourquoi a-t-on besoin de </w:t>
            </w:r>
            <w:proofErr w:type="gramStart"/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>règles?</w:t>
            </w:r>
            <w:proofErr w:type="gramEnd"/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Dans quelle mesure les règles importent-</w:t>
            </w:r>
            <w:proofErr w:type="gramStart"/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>elles?</w:t>
            </w:r>
            <w:proofErr w:type="gramEnd"/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2F474B47" w14:textId="68692BA8" w:rsidR="002B3EF2" w:rsidRPr="002B3EF2" w:rsidRDefault="002B3EF2" w:rsidP="002B3E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Qui surveille les membres des organismes dirigeants, ceux qui établissent les </w:t>
            </w:r>
            <w:proofErr w:type="gramStart"/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>règles?</w:t>
            </w:r>
            <w:proofErr w:type="gramEnd"/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5D1FC27A" w14:textId="25BCBB27" w:rsidR="002B3EF2" w:rsidRPr="002B3EF2" w:rsidRDefault="002B3EF2" w:rsidP="002B3E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Quelle devrait être l’étendue des pouvoirs des leaders ? </w:t>
            </w:r>
          </w:p>
          <w:p w14:paraId="2674B171" w14:textId="546488F4" w:rsidR="002B3EF2" w:rsidRPr="002B3EF2" w:rsidRDefault="002B3EF2" w:rsidP="002B3E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Devant qui les leaders, ceux qui établissent les règles, sont-ils responsables ? </w:t>
            </w:r>
          </w:p>
          <w:p w14:paraId="65C7FDD6" w14:textId="2FE6E4EA" w:rsidR="002B3EF2" w:rsidRPr="002B3EF2" w:rsidRDefault="002B3EF2" w:rsidP="002B3EF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Pourquoi les relations fondées sur les traités sont-elles importantes pour tous les </w:t>
            </w:r>
            <w:proofErr w:type="gramStart"/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>Canadiens?</w:t>
            </w:r>
            <w:proofErr w:type="gramEnd"/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0CB7BB2B" w14:textId="77777777" w:rsidR="00350183" w:rsidRDefault="002B3EF2" w:rsidP="00A5697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Qu’est-ce que célébrer la diversité a à voir avec l’identité </w:t>
            </w:r>
            <w:proofErr w:type="gramStart"/>
            <w:r w:rsidR="00A56974">
              <w:rPr>
                <w:rFonts w:cstheme="minorHAnsi"/>
                <w:color w:val="000000"/>
                <w:sz w:val="21"/>
                <w:szCs w:val="21"/>
                <w:lang w:val="fr-FR"/>
              </w:rPr>
              <w:t>c</w:t>
            </w: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>anadienne?</w:t>
            </w:r>
            <w:proofErr w:type="gramEnd"/>
          </w:p>
          <w:p w14:paraId="51A1535D" w14:textId="7DD5C371" w:rsidR="00FC4B2B" w:rsidRPr="00A56974" w:rsidRDefault="002B3EF2" w:rsidP="00350183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2B3EF2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1D98" w14:textId="78D9E009" w:rsidR="00760965" w:rsidRPr="00315838" w:rsidRDefault="00056833" w:rsidP="00315838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315838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315838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760965" w:rsidRPr="00315838">
              <w:rPr>
                <w:sz w:val="21"/>
                <w:szCs w:val="21"/>
                <w:lang w:val="fr-FR"/>
              </w:rPr>
              <w:t xml:space="preserve"> 24)</w:t>
            </w:r>
          </w:p>
          <w:p w14:paraId="45DB366C" w14:textId="02742615" w:rsidR="00760965" w:rsidRPr="00760965" w:rsidRDefault="00760965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Qu’est-ce qui influence tes </w:t>
            </w:r>
            <w:proofErr w:type="gramStart"/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>décisions?</w:t>
            </w:r>
            <w:proofErr w:type="gramEnd"/>
          </w:p>
          <w:p w14:paraId="05C39DC9" w14:textId="43D30496" w:rsidR="00760965" w:rsidRPr="00760965" w:rsidRDefault="00760965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Quel rôle la perception de l’histoire joue-t-elle dans la prise de </w:t>
            </w:r>
            <w:proofErr w:type="gramStart"/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>décision?</w:t>
            </w:r>
            <w:proofErr w:type="gramEnd"/>
          </w:p>
          <w:p w14:paraId="3C88E59C" w14:textId="1163BEF8" w:rsidR="00760965" w:rsidRPr="00760965" w:rsidRDefault="00760965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Jusqu’où vont les effets de décisions qu’on </w:t>
            </w:r>
            <w:proofErr w:type="gramStart"/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>prend?</w:t>
            </w:r>
            <w:proofErr w:type="gramEnd"/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(S’étendent-ils à la communauté, à la province, au pays, au monde entier, à </w:t>
            </w:r>
            <w:proofErr w:type="gramStart"/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>l’univers?</w:t>
            </w:r>
            <w:proofErr w:type="gramEnd"/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>)</w:t>
            </w:r>
          </w:p>
          <w:p w14:paraId="6ADD7759" w14:textId="3AA1E6B8" w:rsidR="00760965" w:rsidRPr="00760965" w:rsidRDefault="00760965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Quelle démarche emploies-tu pour résoudre un </w:t>
            </w:r>
            <w:proofErr w:type="gramStart"/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>problème?</w:t>
            </w:r>
            <w:proofErr w:type="gramEnd"/>
          </w:p>
          <w:p w14:paraId="4D387DD4" w14:textId="701CE447" w:rsidR="00760965" w:rsidRPr="00760965" w:rsidRDefault="00760965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Les problèmes ont-ils tous une </w:t>
            </w:r>
            <w:proofErr w:type="gramStart"/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>solution?</w:t>
            </w:r>
            <w:proofErr w:type="gramEnd"/>
          </w:p>
          <w:p w14:paraId="0B400875" w14:textId="1F6E63EB" w:rsidR="00760965" w:rsidRPr="00760965" w:rsidRDefault="00760965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Pourquoi les Canadiens ont-ils tous des intérêts dans les relations fondées sur les </w:t>
            </w:r>
            <w:proofErr w:type="gramStart"/>
            <w:r w:rsidRPr="00760965">
              <w:rPr>
                <w:rFonts w:cstheme="minorHAnsi"/>
                <w:color w:val="000000"/>
                <w:sz w:val="21"/>
                <w:szCs w:val="21"/>
                <w:lang w:val="fr-FR"/>
              </w:rPr>
              <w:t>traités?</w:t>
            </w:r>
            <w:proofErr w:type="gramEnd"/>
          </w:p>
          <w:p w14:paraId="5B77BBC4" w14:textId="77777777" w:rsidR="00FC4B2B" w:rsidRPr="00056833" w:rsidRDefault="00FC4B2B" w:rsidP="00056833">
            <w:pPr>
              <w:pStyle w:val="ListParagraph"/>
              <w:spacing w:line="240" w:lineRule="auto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3593" w14:textId="703C797E" w:rsidR="00A47943" w:rsidRPr="00B02E34" w:rsidRDefault="00056833" w:rsidP="00B02E34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b/>
                <w:bCs/>
                <w:sz w:val="21"/>
                <w:szCs w:val="21"/>
                <w:lang w:val="fr-FR"/>
              </w:rPr>
              <w:t>Questions essentielles</w:t>
            </w:r>
            <w:r w:rsidRPr="00B02E34">
              <w:rPr>
                <w:sz w:val="21"/>
                <w:szCs w:val="21"/>
                <w:lang w:val="fr-FR"/>
              </w:rPr>
              <w:t xml:space="preserve"> (p.</w:t>
            </w:r>
            <w:r w:rsidR="00A47943" w:rsidRPr="00B02E34">
              <w:rPr>
                <w:sz w:val="21"/>
                <w:szCs w:val="21"/>
                <w:lang w:val="fr-FR"/>
              </w:rPr>
              <w:t xml:space="preserve"> 64)</w:t>
            </w:r>
          </w:p>
          <w:p w14:paraId="34F215CE" w14:textId="44F9D2FD" w:rsidR="00A47943" w:rsidRPr="00A47943" w:rsidRDefault="00A47943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Comment peux-tu contrôler les effets de tes actions et de tes </w:t>
            </w:r>
            <w:proofErr w:type="gramStart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>décisions?</w:t>
            </w:r>
            <w:proofErr w:type="gramEnd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463B4BAA" w14:textId="3F200A14" w:rsidR="00A47943" w:rsidRPr="00A47943" w:rsidRDefault="00A47943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Dans quelle mesure as-tu la responsabilité de réaliser un équilibre entre tes besoins personnels et les besoins de la </w:t>
            </w:r>
            <w:proofErr w:type="gramStart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>communauté?</w:t>
            </w:r>
            <w:proofErr w:type="gramEnd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6BD28BB3" w14:textId="4B2F76C2" w:rsidR="00A47943" w:rsidRPr="00A47943" w:rsidRDefault="00A47943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Dans quelle mesure l’individu a-t-il le pouvoir de changer les choses dans le monde et quelle est sa responsabilité à cet </w:t>
            </w:r>
            <w:proofErr w:type="gramStart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>égard?</w:t>
            </w:r>
            <w:proofErr w:type="gramEnd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07465528" w14:textId="76EBD3FA" w:rsidR="00A47943" w:rsidRPr="00A47943" w:rsidRDefault="00A47943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Quelles sont les règles de l’appartenance et comment sont-elles établies et mises en </w:t>
            </w:r>
            <w:proofErr w:type="gramStart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>application?</w:t>
            </w:r>
            <w:proofErr w:type="gramEnd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303D8E36" w14:textId="5030266A" w:rsidR="00A47943" w:rsidRPr="00A47943" w:rsidRDefault="00A47943" w:rsidP="00A4794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Qu’est-ce que l’empathie a à voir avec la </w:t>
            </w:r>
            <w:proofErr w:type="gramStart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>citoyenneté?</w:t>
            </w:r>
            <w:proofErr w:type="gramEnd"/>
            <w:r w:rsidRPr="00A479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4A397EFA" w14:textId="77777777" w:rsidR="00A47943" w:rsidRPr="00700731" w:rsidRDefault="00A47943" w:rsidP="00056833">
            <w:pPr>
              <w:pStyle w:val="ListParagraph"/>
              <w:spacing w:line="240" w:lineRule="auto"/>
              <w:jc w:val="center"/>
              <w:rPr>
                <w:sz w:val="21"/>
                <w:szCs w:val="21"/>
                <w:lang w:val="fr-FR"/>
              </w:rPr>
            </w:pPr>
          </w:p>
          <w:p w14:paraId="3A24EC51" w14:textId="4D342A40" w:rsidR="00FC4B2B" w:rsidRPr="00056833" w:rsidRDefault="00FC4B2B" w:rsidP="00056833">
            <w:pPr>
              <w:pStyle w:val="ListParagraph"/>
              <w:spacing w:line="240" w:lineRule="auto"/>
              <w:jc w:val="center"/>
              <w:rPr>
                <w:sz w:val="21"/>
                <w:szCs w:val="21"/>
                <w:lang w:val="fr-FR"/>
              </w:rPr>
            </w:pPr>
          </w:p>
        </w:tc>
      </w:tr>
      <w:tr w:rsidR="00A56974" w:rsidRPr="00350183" w14:paraId="591E2C81" w14:textId="77777777" w:rsidTr="00DE2B3D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F75" w14:textId="777784E9" w:rsidR="00A56974" w:rsidRDefault="00A56974" w:rsidP="00A5697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 w:rsidRPr="00A56974">
              <w:rPr>
                <w:rFonts w:asciiTheme="minorHAnsi" w:hAnsiTheme="minorHAnsi" w:cstheme="minorHAnsi"/>
                <w:b/>
                <w:sz w:val="21"/>
                <w:szCs w:val="21"/>
                <w:lang w:val="fr-CA"/>
              </w:rPr>
              <w:t>Résultats d’apprentissage et indicateurs de r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fr-CA"/>
              </w:rPr>
              <w:t xml:space="preserve">éalisation </w:t>
            </w:r>
          </w:p>
          <w:p w14:paraId="19B3A996" w14:textId="3C67B661" w:rsidR="00A56974" w:rsidRDefault="00A56974" w:rsidP="00A5697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-Sciences humaines (p. 3-6)</w:t>
            </w:r>
          </w:p>
          <w:p w14:paraId="104EF4F6" w14:textId="15467B55" w:rsidR="00B756C8" w:rsidRDefault="00A26314" w:rsidP="00B756C8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5PA.2, 5IN.1, 5</w:t>
            </w:r>
            <w:r w:rsidR="00B756C8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IN.2</w:t>
            </w:r>
          </w:p>
          <w:p w14:paraId="4BF62D11" w14:textId="77777777" w:rsidR="00350183" w:rsidRDefault="00350183" w:rsidP="00B756C8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</w:p>
          <w:p w14:paraId="08BB7985" w14:textId="77777777" w:rsidR="00B756C8" w:rsidRDefault="00B756C8" w:rsidP="00B756C8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700731">
              <w:rPr>
                <w:b/>
                <w:bCs/>
                <w:sz w:val="21"/>
                <w:szCs w:val="21"/>
                <w:lang w:val="fr-FR"/>
              </w:rPr>
              <w:t>Liens avec les autres matières</w:t>
            </w:r>
            <w:r w:rsidRPr="00700731">
              <w:rPr>
                <w:sz w:val="23"/>
                <w:szCs w:val="23"/>
                <w:lang w:val="fr-FR"/>
              </w:rPr>
              <w:t xml:space="preserve"> </w:t>
            </w:r>
            <w:r w:rsidRPr="00700731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20</w:t>
            </w:r>
            <w:r w:rsidRPr="00700731">
              <w:rPr>
                <w:sz w:val="21"/>
                <w:szCs w:val="21"/>
                <w:lang w:val="fr-FR"/>
              </w:rPr>
              <w:t>)</w:t>
            </w:r>
          </w:p>
          <w:p w14:paraId="67E22AEA" w14:textId="1209457D" w:rsidR="00350183" w:rsidRPr="00B756C8" w:rsidRDefault="00350183" w:rsidP="00B756C8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D0D2" w14:textId="77777777" w:rsidR="00315838" w:rsidRDefault="00315838" w:rsidP="00315838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 w:rsidRPr="00A56974">
              <w:rPr>
                <w:rFonts w:asciiTheme="minorHAnsi" w:hAnsiTheme="minorHAnsi" w:cstheme="minorHAnsi"/>
                <w:b/>
                <w:sz w:val="21"/>
                <w:szCs w:val="21"/>
                <w:lang w:val="fr-CA"/>
              </w:rPr>
              <w:t>Résultats d’apprentissage et indicateurs de r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fr-CA"/>
              </w:rPr>
              <w:t xml:space="preserve">éalisation </w:t>
            </w:r>
          </w:p>
          <w:p w14:paraId="154E35E8" w14:textId="48007761" w:rsidR="00315838" w:rsidRDefault="00315838" w:rsidP="00315838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-Sciences humaines (p. 24-29)</w:t>
            </w:r>
          </w:p>
          <w:p w14:paraId="614905C9" w14:textId="3E2BC010" w:rsidR="00315838" w:rsidRDefault="00A26314" w:rsidP="00315838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5</w:t>
            </w:r>
            <w:r w:rsidR="00CF46BB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PA.1</w:t>
            </w: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, 5</w:t>
            </w:r>
            <w:r w:rsidR="00CF46BB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LT.2</w:t>
            </w:r>
            <w:r w:rsidR="00315838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 xml:space="preserve"> </w:t>
            </w:r>
          </w:p>
          <w:p w14:paraId="2F740C51" w14:textId="77777777" w:rsidR="00350183" w:rsidRDefault="00350183" w:rsidP="00315838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</w:p>
          <w:p w14:paraId="6A954EF0" w14:textId="5F82606D" w:rsidR="00A56974" w:rsidRPr="00CF46BB" w:rsidRDefault="00CF46BB" w:rsidP="00315838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700731">
              <w:rPr>
                <w:b/>
                <w:bCs/>
                <w:sz w:val="21"/>
                <w:szCs w:val="21"/>
                <w:lang w:val="fr-FR"/>
              </w:rPr>
              <w:t>Liens avec les autres matières</w:t>
            </w:r>
            <w:r w:rsidRPr="00700731">
              <w:rPr>
                <w:sz w:val="23"/>
                <w:szCs w:val="23"/>
                <w:lang w:val="fr-FR"/>
              </w:rPr>
              <w:t xml:space="preserve"> </w:t>
            </w:r>
            <w:r w:rsidRPr="00700731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53</w:t>
            </w:r>
            <w:r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688" w14:textId="77777777" w:rsidR="00A26314" w:rsidRDefault="00A26314" w:rsidP="00A2631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 w:rsidRPr="00A56974">
              <w:rPr>
                <w:rFonts w:asciiTheme="minorHAnsi" w:hAnsiTheme="minorHAnsi" w:cstheme="minorHAnsi"/>
                <w:b/>
                <w:sz w:val="21"/>
                <w:szCs w:val="21"/>
                <w:lang w:val="fr-CA"/>
              </w:rPr>
              <w:t>Résultats d’apprentissage et indicateurs de r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val="fr-CA"/>
              </w:rPr>
              <w:t xml:space="preserve">éalisation </w:t>
            </w:r>
          </w:p>
          <w:p w14:paraId="108FD509" w14:textId="77777777" w:rsidR="00A56974" w:rsidRDefault="00A26314" w:rsidP="00A26314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>
              <w:rPr>
                <w:bCs/>
                <w:sz w:val="21"/>
                <w:szCs w:val="21"/>
                <w:lang w:val="fr-CA"/>
              </w:rPr>
              <w:t>-Sciences humaines</w:t>
            </w:r>
          </w:p>
          <w:p w14:paraId="0F7792C5" w14:textId="77777777" w:rsidR="00A26314" w:rsidRDefault="00A26314" w:rsidP="00A26314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  <w:r>
              <w:rPr>
                <w:bCs/>
                <w:sz w:val="21"/>
                <w:szCs w:val="21"/>
                <w:lang w:val="fr-CA"/>
              </w:rPr>
              <w:t>5LT.1, 5RE.1, 5RE.2</w:t>
            </w:r>
          </w:p>
          <w:p w14:paraId="7D0237A8" w14:textId="000D5D22" w:rsidR="00A26314" w:rsidRPr="00A26314" w:rsidRDefault="00A26314" w:rsidP="00A26314">
            <w:pPr>
              <w:spacing w:line="240" w:lineRule="auto"/>
              <w:rPr>
                <w:bCs/>
                <w:sz w:val="21"/>
                <w:szCs w:val="21"/>
                <w:lang w:val="fr-CA"/>
              </w:rPr>
            </w:pPr>
          </w:p>
        </w:tc>
      </w:tr>
      <w:tr w:rsidR="00350183" w:rsidRPr="00A56974" w14:paraId="21957657" w14:textId="77777777" w:rsidTr="00A2429B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EBB" w14:textId="5C5F6F5D" w:rsidR="00350183" w:rsidRPr="009D666A" w:rsidRDefault="00350183" w:rsidP="00A56974">
            <w:pPr>
              <w:spacing w:line="240" w:lineRule="auto"/>
              <w:rPr>
                <w:sz w:val="21"/>
                <w:szCs w:val="21"/>
                <w:lang w:val="en-CA"/>
              </w:rPr>
            </w:pPr>
            <w:proofErr w:type="spellStart"/>
            <w:r w:rsidRPr="009D666A">
              <w:rPr>
                <w:b/>
                <w:sz w:val="21"/>
                <w:szCs w:val="21"/>
                <w:lang w:val="en-CA"/>
              </w:rPr>
              <w:t>Vocabulaire</w:t>
            </w:r>
            <w:proofErr w:type="spellEnd"/>
            <w:r w:rsidRPr="009D666A">
              <w:rPr>
                <w:b/>
                <w:sz w:val="21"/>
                <w:szCs w:val="21"/>
                <w:lang w:val="en-CA"/>
              </w:rPr>
              <w:t xml:space="preserve"> </w:t>
            </w:r>
            <w:r w:rsidRPr="009D666A">
              <w:rPr>
                <w:sz w:val="21"/>
                <w:szCs w:val="21"/>
                <w:lang w:val="en-CA"/>
              </w:rPr>
              <w:t>(p.</w:t>
            </w:r>
            <w:r>
              <w:rPr>
                <w:sz w:val="21"/>
                <w:szCs w:val="21"/>
                <w:lang w:val="en-CA"/>
              </w:rPr>
              <w:t xml:space="preserve"> </w:t>
            </w:r>
            <w:r w:rsidRPr="009D666A">
              <w:rPr>
                <w:sz w:val="21"/>
                <w:szCs w:val="21"/>
                <w:lang w:val="en-CA"/>
              </w:rPr>
              <w:t>8)</w:t>
            </w:r>
          </w:p>
          <w:p w14:paraId="50E40F27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Diversité </w:t>
            </w:r>
          </w:p>
          <w:p w14:paraId="74946E6D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Réfugié</w:t>
            </w:r>
          </w:p>
          <w:p w14:paraId="4DCC5217" w14:textId="21883EF0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Immigrant – Immigration </w:t>
            </w: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0AD6A450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Multiculturel </w:t>
            </w:r>
          </w:p>
          <w:p w14:paraId="01C7B17B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Démographie</w:t>
            </w:r>
          </w:p>
          <w:p w14:paraId="69573868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Politique </w:t>
            </w:r>
          </w:p>
          <w:p w14:paraId="7A78BC5F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>Ethnique</w:t>
            </w:r>
          </w:p>
          <w:p w14:paraId="551BE806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>Culturel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58A" w14:textId="2A31D743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>Consultatif</w:t>
            </w:r>
          </w:p>
          <w:p w14:paraId="116CEDE4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>Assimilation</w:t>
            </w:r>
          </w:p>
          <w:p w14:paraId="4D44132B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>Colonialisme</w:t>
            </w:r>
          </w:p>
          <w:p w14:paraId="6A029952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Intégration </w:t>
            </w:r>
          </w:p>
          <w:p w14:paraId="57635D8E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Interculturel </w:t>
            </w:r>
          </w:p>
          <w:p w14:paraId="3588F7CE" w14:textId="77777777" w:rsidR="00350183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Racial </w:t>
            </w:r>
          </w:p>
          <w:p w14:paraId="098FE659" w14:textId="0324CAE9" w:rsidR="00350183" w:rsidRPr="0089757F" w:rsidRDefault="00350183" w:rsidP="0089757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89757F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Facteurs d’incitation et d’attirance </w:t>
            </w:r>
          </w:p>
          <w:p w14:paraId="195ABF17" w14:textId="4EF65D20" w:rsidR="00350183" w:rsidRPr="00E01847" w:rsidRDefault="00350183" w:rsidP="00094672">
            <w:pPr>
              <w:spacing w:line="240" w:lineRule="auto"/>
              <w:jc w:val="center"/>
              <w:rPr>
                <w:b/>
                <w:sz w:val="21"/>
                <w:szCs w:val="21"/>
                <w:lang w:val="fr-FR"/>
              </w:rPr>
            </w:pPr>
            <w:r w:rsidRPr="00056833">
              <w:rPr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25D" w14:textId="47A1A398" w:rsidR="00350183" w:rsidRPr="00B02E34" w:rsidRDefault="00350183" w:rsidP="00441A42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056833">
              <w:rPr>
                <w:b/>
                <w:sz w:val="21"/>
                <w:szCs w:val="21"/>
                <w:lang w:val="fr-FR"/>
              </w:rPr>
              <w:t xml:space="preserve">Vocabulaire </w:t>
            </w:r>
            <w:r w:rsidRPr="00056833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31 et p. 47</w:t>
            </w:r>
            <w:r w:rsidRPr="00056833">
              <w:rPr>
                <w:sz w:val="21"/>
                <w:szCs w:val="21"/>
                <w:lang w:val="fr-FR"/>
              </w:rPr>
              <w:t>)</w:t>
            </w:r>
          </w:p>
          <w:p w14:paraId="545009C3" w14:textId="4329C06D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Fédéral</w:t>
            </w:r>
          </w:p>
          <w:p w14:paraId="1D9369D0" w14:textId="3291DF76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Gouverneur général</w:t>
            </w:r>
          </w:p>
          <w:p w14:paraId="3B4F2096" w14:textId="5B38B275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Premier ministre</w:t>
            </w:r>
          </w:p>
          <w:p w14:paraId="65A1F408" w14:textId="33A1251E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Parlement</w:t>
            </w:r>
          </w:p>
          <w:p w14:paraId="111BB312" w14:textId="466D67DF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Législature</w:t>
            </w:r>
          </w:p>
          <w:p w14:paraId="6EB17D0C" w14:textId="1FCA8FD0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Facteurs d’incitation</w:t>
            </w:r>
          </w:p>
          <w:p w14:paraId="2A172873" w14:textId="0E21F976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Facteurs d’attirance</w:t>
            </w:r>
          </w:p>
          <w:p w14:paraId="55779D9E" w14:textId="1687E0B7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Assimilation</w:t>
            </w:r>
          </w:p>
          <w:p w14:paraId="6930DC4E" w14:textId="77777777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Constitution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0F7A" w14:textId="73824F80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B02E34">
              <w:rPr>
                <w:sz w:val="21"/>
                <w:szCs w:val="21"/>
                <w:lang w:val="fr-FR"/>
              </w:rPr>
              <w:t>Immigrant</w:t>
            </w:r>
          </w:p>
          <w:p w14:paraId="3846F689" w14:textId="2EFE0FA1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T</w:t>
            </w:r>
            <w:r w:rsidRPr="00B02E34">
              <w:rPr>
                <w:sz w:val="21"/>
                <w:szCs w:val="21"/>
                <w:lang w:val="fr-FR"/>
              </w:rPr>
              <w:t>erritoire</w:t>
            </w:r>
          </w:p>
          <w:p w14:paraId="156CA7C9" w14:textId="7BD275D2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</w:t>
            </w:r>
            <w:r w:rsidRPr="00B02E34">
              <w:rPr>
                <w:sz w:val="21"/>
                <w:szCs w:val="21"/>
                <w:lang w:val="fr-FR"/>
              </w:rPr>
              <w:t>rovince</w:t>
            </w:r>
          </w:p>
          <w:p w14:paraId="046D7E79" w14:textId="3A6367BF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C</w:t>
            </w:r>
            <w:r w:rsidRPr="00B02E34">
              <w:rPr>
                <w:sz w:val="21"/>
                <w:szCs w:val="21"/>
                <w:lang w:val="fr-FR"/>
              </w:rPr>
              <w:t>onfédération</w:t>
            </w:r>
          </w:p>
          <w:p w14:paraId="7799A120" w14:textId="1466AED3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C</w:t>
            </w:r>
            <w:r w:rsidRPr="00B02E34">
              <w:rPr>
                <w:sz w:val="21"/>
                <w:szCs w:val="21"/>
                <w:lang w:val="fr-FR"/>
              </w:rPr>
              <w:t>onstitution</w:t>
            </w:r>
          </w:p>
          <w:p w14:paraId="5BC7392A" w14:textId="22E543AC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C</w:t>
            </w:r>
            <w:r w:rsidRPr="00B02E34">
              <w:rPr>
                <w:sz w:val="21"/>
                <w:szCs w:val="21"/>
                <w:lang w:val="fr-FR"/>
              </w:rPr>
              <w:t>harte</w:t>
            </w:r>
          </w:p>
          <w:p w14:paraId="04E8F9DF" w14:textId="2BCE0670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F</w:t>
            </w:r>
            <w:r w:rsidRPr="00B02E34">
              <w:rPr>
                <w:sz w:val="21"/>
                <w:szCs w:val="21"/>
                <w:lang w:val="fr-FR"/>
              </w:rPr>
              <w:t>acteurs d’incitation et d’attirance</w:t>
            </w:r>
          </w:p>
          <w:p w14:paraId="78C68BEB" w14:textId="480C38DB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O</w:t>
            </w:r>
            <w:r w:rsidRPr="00B02E34">
              <w:rPr>
                <w:sz w:val="21"/>
                <w:szCs w:val="21"/>
                <w:lang w:val="fr-FR"/>
              </w:rPr>
              <w:t>ppression</w:t>
            </w:r>
          </w:p>
          <w:p w14:paraId="626DFAC1" w14:textId="74A3BD25" w:rsidR="00350183" w:rsidRPr="00B02E34" w:rsidRDefault="00350183" w:rsidP="00B02E3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G</w:t>
            </w:r>
            <w:r w:rsidRPr="00B02E34">
              <w:rPr>
                <w:sz w:val="21"/>
                <w:szCs w:val="21"/>
                <w:lang w:val="fr-FR"/>
              </w:rPr>
              <w:t>éopolitique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521" w14:textId="437AD7E2" w:rsidR="00350183" w:rsidRDefault="00350183" w:rsidP="00B02E34">
            <w:p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056833">
              <w:rPr>
                <w:b/>
                <w:sz w:val="21"/>
                <w:szCs w:val="21"/>
                <w:lang w:val="fr-FR"/>
              </w:rPr>
              <w:t xml:space="preserve">Vocabulaire </w:t>
            </w:r>
            <w:r w:rsidRPr="00273569">
              <w:rPr>
                <w:bCs/>
                <w:sz w:val="21"/>
                <w:szCs w:val="21"/>
                <w:lang w:val="fr-FR"/>
              </w:rPr>
              <w:t>(p.</w:t>
            </w:r>
            <w:r>
              <w:rPr>
                <w:bCs/>
                <w:sz w:val="21"/>
                <w:szCs w:val="21"/>
                <w:lang w:val="fr-FR"/>
              </w:rPr>
              <w:t xml:space="preserve"> </w:t>
            </w:r>
            <w:r w:rsidRPr="00273569">
              <w:rPr>
                <w:bCs/>
                <w:sz w:val="21"/>
                <w:szCs w:val="21"/>
                <w:lang w:val="fr-FR"/>
              </w:rPr>
              <w:t>71)</w:t>
            </w:r>
          </w:p>
          <w:p w14:paraId="4CB8B3C4" w14:textId="78775F6F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Climat</w:t>
            </w:r>
          </w:p>
          <w:p w14:paraId="64D533C1" w14:textId="2284C5EB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Durable, durabilité</w:t>
            </w:r>
          </w:p>
          <w:p w14:paraId="622F4CE0" w14:textId="19E10083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Non durable</w:t>
            </w:r>
          </w:p>
          <w:p w14:paraId="4BA51E71" w14:textId="2A158231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Bien commun</w:t>
            </w:r>
          </w:p>
          <w:p w14:paraId="188DB290" w14:textId="5F2D065E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Répartition de la population</w:t>
            </w:r>
          </w:p>
          <w:p w14:paraId="060F8A9D" w14:textId="77777777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Ressources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688" w14:textId="6B931EC0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Renouvelable</w:t>
            </w:r>
          </w:p>
          <w:p w14:paraId="791B1FFC" w14:textId="12133EDD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Non renouvelable</w:t>
            </w:r>
          </w:p>
          <w:p w14:paraId="20A70BEC" w14:textId="71C52444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Géographie</w:t>
            </w:r>
          </w:p>
          <w:p w14:paraId="43811C80" w14:textId="5B665D1E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Topographie</w:t>
            </w:r>
          </w:p>
          <w:p w14:paraId="4B2F2414" w14:textId="7465D8CA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Démographie</w:t>
            </w:r>
          </w:p>
          <w:p w14:paraId="3C584680" w14:textId="61C45196" w:rsidR="00350183" w:rsidRPr="00A26314" w:rsidRDefault="00350183" w:rsidP="00A26314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26314">
              <w:rPr>
                <w:sz w:val="21"/>
                <w:szCs w:val="21"/>
                <w:lang w:val="fr-FR"/>
              </w:rPr>
              <w:t>Empreinte écologique</w:t>
            </w:r>
          </w:p>
        </w:tc>
      </w:tr>
      <w:tr w:rsidR="00F41395" w:rsidRPr="00350183" w14:paraId="16DB48F6" w14:textId="77777777" w:rsidTr="00DE2B3D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E73" w14:textId="3B62A880" w:rsidR="00094672" w:rsidRPr="00A56974" w:rsidRDefault="0081110C" w:rsidP="00A5697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lastRenderedPageBreak/>
              <w:t>Plan d’apprentissage</w:t>
            </w:r>
            <w:r w:rsidR="00A5697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  <w:r w:rsidR="00F41395" w:rsidRPr="00A5697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(p.</w:t>
            </w:r>
            <w:r w:rsidR="00A5697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  <w:r w:rsidR="00B756C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7</w:t>
            </w:r>
            <w:r w:rsidR="00F41395" w:rsidRPr="00A56974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)</w:t>
            </w:r>
          </w:p>
          <w:p w14:paraId="226B1D43" w14:textId="320716E1" w:rsidR="00A56974" w:rsidRDefault="00A56974" w:rsidP="00A56974">
            <w:p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  <w:lang w:val="fr-CA"/>
              </w:rPr>
            </w:pPr>
            <w:r w:rsidRPr="00A56974">
              <w:rPr>
                <w:sz w:val="21"/>
                <w:szCs w:val="21"/>
                <w:lang w:val="fr-CA"/>
              </w:rPr>
              <w:t xml:space="preserve">L’élève </w:t>
            </w:r>
            <w:r w:rsidR="003F6519">
              <w:rPr>
                <w:sz w:val="21"/>
                <w:szCs w:val="21"/>
                <w:lang w:val="fr-CA"/>
              </w:rPr>
              <w:t>sera capable d’apprendre</w:t>
            </w:r>
            <w:r w:rsidRPr="00A56974">
              <w:rPr>
                <w:sz w:val="21"/>
                <w:szCs w:val="21"/>
                <w:lang w:val="fr-CA"/>
              </w:rPr>
              <w:t xml:space="preserve"> à mieux discerner les effets de la diversité grâce à</w:t>
            </w:r>
            <w:r>
              <w:rPr>
                <w:sz w:val="21"/>
                <w:szCs w:val="21"/>
                <w:lang w:val="fr-CA"/>
              </w:rPr>
              <w:t> :</w:t>
            </w:r>
          </w:p>
          <w:p w14:paraId="5F6B7F23" w14:textId="5BEE4ECE" w:rsidR="00A56974" w:rsidRPr="00A56974" w:rsidRDefault="00A56974" w:rsidP="00A5697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sz w:val="21"/>
                <w:szCs w:val="21"/>
                <w:lang w:val="fr-CA"/>
              </w:rPr>
            </w:pPr>
            <w:proofErr w:type="gramStart"/>
            <w:r w:rsidRPr="00A56974">
              <w:rPr>
                <w:sz w:val="21"/>
                <w:szCs w:val="21"/>
                <w:lang w:val="fr-CA"/>
              </w:rPr>
              <w:t>une</w:t>
            </w:r>
            <w:proofErr w:type="gramEnd"/>
            <w:r w:rsidRPr="00A56974">
              <w:rPr>
                <w:sz w:val="21"/>
                <w:szCs w:val="21"/>
                <w:lang w:val="fr-CA"/>
              </w:rPr>
              <w:t xml:space="preserve"> meilleure connaissance du </w:t>
            </w:r>
            <w:r>
              <w:rPr>
                <w:sz w:val="21"/>
                <w:szCs w:val="21"/>
                <w:lang w:val="fr-CA"/>
              </w:rPr>
              <w:t>patrimoine autochtone du Canada;</w:t>
            </w:r>
          </w:p>
          <w:p w14:paraId="0C70E4F0" w14:textId="77777777" w:rsidR="00F41395" w:rsidRPr="00B756C8" w:rsidRDefault="00A56974" w:rsidP="00A569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proofErr w:type="gramStart"/>
            <w:r w:rsidRPr="00A56974">
              <w:rPr>
                <w:sz w:val="21"/>
                <w:szCs w:val="21"/>
                <w:lang w:val="fr-CA"/>
              </w:rPr>
              <w:t>l’analyse</w:t>
            </w:r>
            <w:proofErr w:type="gramEnd"/>
            <w:r w:rsidRPr="00A56974">
              <w:rPr>
                <w:sz w:val="21"/>
                <w:szCs w:val="21"/>
                <w:lang w:val="fr-CA"/>
              </w:rPr>
              <w:t xml:space="preserve"> de l’évolution du Canada en tant que nation multiculturelle.</w:t>
            </w:r>
            <w:r w:rsidR="00F41395" w:rsidRPr="00A56974">
              <w:rPr>
                <w:sz w:val="21"/>
                <w:szCs w:val="21"/>
                <w:highlight w:val="yellow"/>
                <w:lang w:val="fr-CA"/>
              </w:rPr>
              <w:t xml:space="preserve"> </w:t>
            </w:r>
          </w:p>
          <w:p w14:paraId="6A2F6473" w14:textId="77777777" w:rsidR="00B756C8" w:rsidRDefault="00B756C8" w:rsidP="00B756C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</w:p>
          <w:p w14:paraId="49E685A8" w14:textId="77777777" w:rsidR="00CF46BB" w:rsidRDefault="00CF46BB" w:rsidP="00B756C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</w:pPr>
          </w:p>
          <w:p w14:paraId="10DD977C" w14:textId="77777777" w:rsidR="00CF46BB" w:rsidRDefault="00CF46BB" w:rsidP="00B756C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</w:pPr>
          </w:p>
          <w:p w14:paraId="174C66CC" w14:textId="77777777" w:rsidR="004272BB" w:rsidRDefault="004272BB" w:rsidP="00B756C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</w:pPr>
          </w:p>
          <w:p w14:paraId="3263732A" w14:textId="77777777" w:rsidR="004272BB" w:rsidRDefault="004272BB" w:rsidP="00B756C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</w:pPr>
          </w:p>
          <w:p w14:paraId="116E0D88" w14:textId="77777777" w:rsidR="004272BB" w:rsidRDefault="004272BB" w:rsidP="00B756C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</w:pPr>
          </w:p>
          <w:p w14:paraId="361196F2" w14:textId="2C45EBA6" w:rsidR="00B756C8" w:rsidRPr="00B756C8" w:rsidRDefault="00B756C8" w:rsidP="00B756C8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  <w:t>Suggestions de recherches complémentaires</w:t>
            </w: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(p. 21)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519" w14:textId="583D9246" w:rsidR="003F6519" w:rsidRDefault="0081110C" w:rsidP="003F6519">
            <w:pPr>
              <w:pStyle w:val="Default"/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 w:rsidR="003F6519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3F6519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(p. 30)</w:t>
            </w:r>
          </w:p>
          <w:p w14:paraId="5F792864" w14:textId="4AFB5739" w:rsidR="00F41395" w:rsidRDefault="003F6519" w:rsidP="003F6519">
            <w:pPr>
              <w:pStyle w:val="Default"/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L’élève sera capable de : </w:t>
            </w:r>
          </w:p>
          <w:p w14:paraId="1CE1CF44" w14:textId="4795B6AB" w:rsidR="003F6519" w:rsidRPr="003F6519" w:rsidRDefault="003F6519" w:rsidP="003F6519">
            <w:pPr>
              <w:pStyle w:val="Default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déterminer</w:t>
            </w:r>
            <w:proofErr w:type="gramEnd"/>
            <w:r w:rsidRPr="003F6519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l’influence européenne sur la société ca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nadienne avant la Confédération;</w:t>
            </w:r>
          </w:p>
          <w:p w14:paraId="1DD9305B" w14:textId="6B4587D6" w:rsidR="003F6519" w:rsidRPr="003F6519" w:rsidRDefault="003F6519" w:rsidP="003F6519">
            <w:pPr>
              <w:pStyle w:val="Default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décrire</w:t>
            </w:r>
            <w:proofErr w:type="gramEnd"/>
            <w:r w:rsidRPr="003F6519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l’évolution politique du Canada;</w:t>
            </w:r>
          </w:p>
          <w:p w14:paraId="1F2FAC35" w14:textId="4F3D3B05" w:rsidR="003F6519" w:rsidRDefault="003F6519" w:rsidP="003F6519">
            <w:pPr>
              <w:pStyle w:val="Default"/>
              <w:numPr>
                <w:ilvl w:val="0"/>
                <w:numId w:val="13"/>
              </w:numPr>
              <w:ind w:left="360"/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analyser</w:t>
            </w:r>
            <w:proofErr w:type="gramEnd"/>
            <w:r w:rsidRPr="003F6519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la relation des Canadiens avec la terre, dans le passé et de nos jours.</w:t>
            </w:r>
          </w:p>
          <w:p w14:paraId="1B062D72" w14:textId="77777777" w:rsidR="00CF46BB" w:rsidRDefault="00CF46BB" w:rsidP="00CF46BB">
            <w:pPr>
              <w:spacing w:line="240" w:lineRule="auto"/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</w:pPr>
          </w:p>
          <w:p w14:paraId="04CF7EE0" w14:textId="77777777" w:rsidR="004272BB" w:rsidRDefault="004272BB" w:rsidP="00CF46BB">
            <w:pPr>
              <w:spacing w:line="240" w:lineRule="auto"/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</w:pPr>
          </w:p>
          <w:p w14:paraId="531252B6" w14:textId="77777777" w:rsidR="004272BB" w:rsidRDefault="004272BB" w:rsidP="00CF46BB">
            <w:pPr>
              <w:spacing w:line="240" w:lineRule="auto"/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</w:pPr>
          </w:p>
          <w:p w14:paraId="5AAA34EB" w14:textId="77777777" w:rsidR="004272BB" w:rsidRDefault="004272BB" w:rsidP="00CF46BB">
            <w:pPr>
              <w:spacing w:line="240" w:lineRule="auto"/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</w:pPr>
          </w:p>
          <w:p w14:paraId="76510BB8" w14:textId="00FBE5C4" w:rsidR="00F41395" w:rsidRPr="00F41395" w:rsidRDefault="00CF46BB" w:rsidP="00CF46BB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  <w:t>Suggestions de recherches complémentaires</w:t>
            </w: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(p. 54)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671" w14:textId="18F8B390" w:rsidR="00F41395" w:rsidRPr="00A26314" w:rsidRDefault="0081110C" w:rsidP="00631494">
            <w:pPr>
              <w:pStyle w:val="Default"/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 w:rsidR="00A2631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A26314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(p. 66)</w:t>
            </w:r>
          </w:p>
          <w:p w14:paraId="7992EF66" w14:textId="4FD711F5" w:rsidR="00631494" w:rsidRPr="00631494" w:rsidRDefault="00631494" w:rsidP="0063149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631494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L’élève sera capable de :</w:t>
            </w:r>
          </w:p>
          <w:p w14:paraId="2826FA43" w14:textId="7A097C38" w:rsidR="00631494" w:rsidRPr="00631494" w:rsidRDefault="00631494" w:rsidP="0063149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e</w:t>
            </w:r>
            <w:r w:rsidRPr="00631494">
              <w:rPr>
                <w:sz w:val="21"/>
                <w:szCs w:val="21"/>
                <w:lang w:val="fr-FR"/>
              </w:rPr>
              <w:t>xa</w:t>
            </w:r>
            <w:r>
              <w:rPr>
                <w:sz w:val="21"/>
                <w:szCs w:val="21"/>
                <w:lang w:val="fr-FR"/>
              </w:rPr>
              <w:t>miner</w:t>
            </w:r>
            <w:proofErr w:type="gramEnd"/>
            <w:r w:rsidRPr="00631494">
              <w:rPr>
                <w:sz w:val="21"/>
                <w:szCs w:val="21"/>
                <w:lang w:val="fr-FR"/>
              </w:rPr>
              <w:t xml:space="preserve"> sa relatio</w:t>
            </w:r>
            <w:r>
              <w:rPr>
                <w:sz w:val="21"/>
                <w:szCs w:val="21"/>
                <w:lang w:val="fr-FR"/>
              </w:rPr>
              <w:t>n avec l’environnement et peser</w:t>
            </w:r>
            <w:r w:rsidRPr="00631494">
              <w:rPr>
                <w:sz w:val="21"/>
                <w:szCs w:val="21"/>
                <w:lang w:val="fr-FR"/>
              </w:rPr>
              <w:t xml:space="preserve"> ses actions en tant que citoyen possédant un sens de soi, de </w:t>
            </w:r>
            <w:r>
              <w:rPr>
                <w:sz w:val="21"/>
                <w:szCs w:val="21"/>
                <w:lang w:val="fr-FR"/>
              </w:rPr>
              <w:t>ses racines et de sa communauté;</w:t>
            </w:r>
          </w:p>
          <w:p w14:paraId="7A5BAC36" w14:textId="4E0A13D4" w:rsidR="00631494" w:rsidRPr="00631494" w:rsidRDefault="00631494" w:rsidP="0063149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considérer</w:t>
            </w:r>
            <w:proofErr w:type="gramEnd"/>
            <w:r w:rsidRPr="00631494">
              <w:rPr>
                <w:sz w:val="21"/>
                <w:szCs w:val="21"/>
                <w:lang w:val="fr-FR"/>
              </w:rPr>
              <w:t xml:space="preserve"> l’impact de ses décisions sur l’environnement dans sa communauté, sa province et son pays ainsi qu</w:t>
            </w:r>
            <w:r>
              <w:rPr>
                <w:sz w:val="21"/>
                <w:szCs w:val="21"/>
                <w:lang w:val="fr-FR"/>
              </w:rPr>
              <w:t>e dans le monde et réfléchir</w:t>
            </w:r>
            <w:r w:rsidRPr="00631494">
              <w:rPr>
                <w:sz w:val="21"/>
                <w:szCs w:val="21"/>
                <w:lang w:val="fr-FR"/>
              </w:rPr>
              <w:t xml:space="preserve"> aux pratiques de gestion durable en vue de préserver l’environneme</w:t>
            </w:r>
            <w:r>
              <w:rPr>
                <w:sz w:val="21"/>
                <w:szCs w:val="21"/>
                <w:lang w:val="fr-FR"/>
              </w:rPr>
              <w:t>nt pour les générations futures;</w:t>
            </w:r>
          </w:p>
          <w:p w14:paraId="549B0C5A" w14:textId="0E88EC18" w:rsidR="00DE2B3D" w:rsidRPr="00A26314" w:rsidRDefault="00631494" w:rsidP="00A26314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envisager</w:t>
            </w:r>
            <w:proofErr w:type="gramEnd"/>
            <w:r w:rsidRPr="00631494">
              <w:rPr>
                <w:sz w:val="21"/>
                <w:szCs w:val="21"/>
                <w:lang w:val="fr-FR"/>
              </w:rPr>
              <w:t xml:space="preserve"> les changements économiques que le Canad</w:t>
            </w:r>
            <w:r>
              <w:rPr>
                <w:sz w:val="21"/>
                <w:szCs w:val="21"/>
                <w:lang w:val="fr-FR"/>
              </w:rPr>
              <w:t>a pourrait connaitre et évaluer</w:t>
            </w:r>
            <w:r w:rsidRPr="00631494">
              <w:rPr>
                <w:sz w:val="21"/>
                <w:szCs w:val="21"/>
                <w:lang w:val="fr-FR"/>
              </w:rPr>
              <w:t xml:space="preserve"> des décisions à la lumière de préoccupations relatives à l’environnement.</w:t>
            </w:r>
          </w:p>
          <w:p w14:paraId="07926938" w14:textId="4A21DD14" w:rsidR="00F41395" w:rsidRPr="00F41395" w:rsidRDefault="00F41395" w:rsidP="00F41395">
            <w:pPr>
              <w:spacing w:line="240" w:lineRule="auto"/>
              <w:jc w:val="center"/>
              <w:rPr>
                <w:sz w:val="21"/>
                <w:szCs w:val="21"/>
                <w:lang w:val="fr-FR"/>
              </w:rPr>
            </w:pPr>
          </w:p>
        </w:tc>
      </w:tr>
      <w:tr w:rsidR="00700731" w:rsidRPr="00A56974" w14:paraId="33DD7EA0" w14:textId="77777777" w:rsidTr="004272BB">
        <w:trPr>
          <w:trHeight w:val="501"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972" w14:textId="37ABA198" w:rsidR="00700731" w:rsidRPr="00700731" w:rsidRDefault="00350183" w:rsidP="00B756C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sz w:val="21"/>
                <w:szCs w:val="21"/>
                <w:lang w:val="fr-FR"/>
              </w:rPr>
              <w:t xml:space="preserve"> (p.</w:t>
            </w:r>
            <w:r w:rsidR="006F748F">
              <w:rPr>
                <w:sz w:val="21"/>
                <w:szCs w:val="21"/>
                <w:lang w:val="fr-FR"/>
              </w:rPr>
              <w:t xml:space="preserve"> 1</w:t>
            </w:r>
            <w:r w:rsidR="006B06C1">
              <w:rPr>
                <w:sz w:val="21"/>
                <w:szCs w:val="21"/>
                <w:lang w:val="fr-FR"/>
              </w:rPr>
              <w:t>9</w:t>
            </w:r>
            <w:r w:rsidR="00B756C8">
              <w:rPr>
                <w:sz w:val="21"/>
                <w:szCs w:val="21"/>
                <w:lang w:val="fr-FR"/>
              </w:rPr>
              <w:t>-</w:t>
            </w:r>
            <w:r w:rsidR="00E01847">
              <w:rPr>
                <w:sz w:val="21"/>
                <w:szCs w:val="21"/>
                <w:lang w:val="fr-FR"/>
              </w:rPr>
              <w:t>20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  <w:p w14:paraId="4761BD57" w14:textId="50E82FBD" w:rsidR="00700731" w:rsidRPr="00700731" w:rsidRDefault="00700731" w:rsidP="004272BB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DB8" w14:textId="624EDEA3" w:rsidR="00700731" w:rsidRPr="00700731" w:rsidRDefault="00350183" w:rsidP="004272BB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 xml:space="preserve">(p. </w:t>
            </w:r>
            <w:r w:rsidR="00CF46BB">
              <w:rPr>
                <w:sz w:val="21"/>
                <w:szCs w:val="21"/>
                <w:lang w:val="fr-FR"/>
              </w:rPr>
              <w:t xml:space="preserve">28-29 et p. </w:t>
            </w:r>
            <w:r w:rsidR="00FB44C1">
              <w:rPr>
                <w:sz w:val="21"/>
                <w:szCs w:val="21"/>
                <w:lang w:val="fr-FR"/>
              </w:rPr>
              <w:t>51</w:t>
            </w:r>
            <w:r w:rsidR="00273569">
              <w:rPr>
                <w:sz w:val="21"/>
                <w:szCs w:val="21"/>
                <w:lang w:val="fr-FR"/>
              </w:rPr>
              <w:t>-53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  <w:p w14:paraId="6BA2D88D" w14:textId="226E4D39" w:rsidR="00700731" w:rsidRPr="00700731" w:rsidRDefault="00700731" w:rsidP="00CF46BB">
            <w:pPr>
              <w:spacing w:line="240" w:lineRule="auto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84D" w14:textId="13D1CA6D" w:rsidR="00700731" w:rsidRPr="00700731" w:rsidRDefault="00350183" w:rsidP="004272BB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bookmarkStart w:id="0" w:name="_GoBack"/>
            <w:bookmarkEnd w:id="0"/>
            <w:r w:rsidR="00700731" w:rsidRPr="00700731">
              <w:rPr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 w:rsidR="004272BB">
              <w:rPr>
                <w:sz w:val="21"/>
                <w:szCs w:val="21"/>
                <w:lang w:val="fr-FR"/>
              </w:rPr>
              <w:t xml:space="preserve"> </w:t>
            </w:r>
            <w:r w:rsidR="00F2674B">
              <w:rPr>
                <w:sz w:val="21"/>
                <w:szCs w:val="21"/>
                <w:lang w:val="fr-FR"/>
              </w:rPr>
              <w:t>80</w:t>
            </w:r>
            <w:r w:rsidR="004272BB">
              <w:rPr>
                <w:sz w:val="21"/>
                <w:szCs w:val="21"/>
                <w:lang w:val="fr-FR"/>
              </w:rPr>
              <w:t>-81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</w:tr>
    </w:tbl>
    <w:p w14:paraId="534F92FF" w14:textId="77777777" w:rsidR="00FC4B2B" w:rsidRPr="00700731" w:rsidRDefault="00FC4B2B" w:rsidP="00FC4B2B">
      <w:pPr>
        <w:rPr>
          <w:sz w:val="20"/>
          <w:szCs w:val="20"/>
          <w:lang w:val="fr-FR"/>
        </w:rPr>
      </w:pPr>
    </w:p>
    <w:p w14:paraId="2EC7166E" w14:textId="77777777" w:rsidR="00FC4B2B" w:rsidRPr="00FA3D71" w:rsidRDefault="00FC4B2B">
      <w:pPr>
        <w:rPr>
          <w:lang w:val="fr-CA"/>
        </w:rPr>
      </w:pPr>
    </w:p>
    <w:sectPr w:rsidR="00FC4B2B" w:rsidRPr="00FA3D71" w:rsidSect="00FA3D71">
      <w:headerReference w:type="default" r:id="rId7"/>
      <w:pgSz w:w="20160" w:h="12240" w:orient="landscape" w:code="5"/>
      <w:pgMar w:top="244" w:right="720" w:bottom="24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4AEDA" w14:textId="77777777" w:rsidR="00CE033E" w:rsidRDefault="00CE033E" w:rsidP="00FA3D71">
      <w:pPr>
        <w:spacing w:after="0" w:line="240" w:lineRule="auto"/>
      </w:pPr>
      <w:r>
        <w:separator/>
      </w:r>
    </w:p>
  </w:endnote>
  <w:endnote w:type="continuationSeparator" w:id="0">
    <w:p w14:paraId="3FF5CD28" w14:textId="77777777" w:rsidR="00CE033E" w:rsidRDefault="00CE033E" w:rsidP="00FA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BEE9A" w14:textId="77777777" w:rsidR="00CE033E" w:rsidRDefault="00CE033E" w:rsidP="00FA3D71">
      <w:pPr>
        <w:spacing w:after="0" w:line="240" w:lineRule="auto"/>
      </w:pPr>
      <w:r>
        <w:separator/>
      </w:r>
    </w:p>
  </w:footnote>
  <w:footnote w:type="continuationSeparator" w:id="0">
    <w:p w14:paraId="3DE73FEE" w14:textId="77777777" w:rsidR="00CE033E" w:rsidRDefault="00CE033E" w:rsidP="00FA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9F75" w14:textId="4DC5D165" w:rsidR="00FA3D71" w:rsidRPr="006763D5" w:rsidRDefault="00FA3D71" w:rsidP="00FA3D71">
    <w:pPr>
      <w:rPr>
        <w:b/>
        <w:sz w:val="40"/>
        <w:szCs w:val="40"/>
        <w:lang w:val="fr-CA"/>
      </w:rPr>
    </w:pPr>
    <w:r>
      <w:rPr>
        <w:noProof/>
      </w:rPr>
      <w:drawing>
        <wp:inline distT="0" distB="0" distL="0" distR="0" wp14:anchorId="4504A68D" wp14:editId="4483D891">
          <wp:extent cx="933450" cy="333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  <w:szCs w:val="40"/>
        <w:lang w:val="fr-CA"/>
      </w:rPr>
      <w:t xml:space="preserve">                    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36"/>
        <w:szCs w:val="36"/>
        <w:lang w:val="fr-CA"/>
      </w:rPr>
      <w:t>Enquête en bref –</w:t>
    </w:r>
    <w:r>
      <w:rPr>
        <w:b/>
        <w:sz w:val="40"/>
        <w:szCs w:val="40"/>
        <w:lang w:val="fr-CA"/>
      </w:rPr>
      <w:t xml:space="preserve"> </w:t>
    </w:r>
    <w:r>
      <w:rPr>
        <w:b/>
        <w:sz w:val="36"/>
        <w:szCs w:val="36"/>
        <w:lang w:val="fr-CA"/>
      </w:rPr>
      <w:t>5e année Immersion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</w:p>
  <w:p w14:paraId="341CB741" w14:textId="3DBB7FCD" w:rsidR="00FA3D71" w:rsidRPr="00FA3D71" w:rsidRDefault="00FA3D71">
    <w:pPr>
      <w:pStyle w:val="Header"/>
      <w:rPr>
        <w:lang w:val="fr-CA"/>
      </w:rPr>
    </w:pPr>
  </w:p>
  <w:p w14:paraId="59D57B45" w14:textId="77777777" w:rsidR="00FA3D71" w:rsidRPr="00FA3D71" w:rsidRDefault="00FA3D71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9BE"/>
    <w:multiLevelType w:val="hybridMultilevel"/>
    <w:tmpl w:val="11B003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351AB"/>
    <w:multiLevelType w:val="hybridMultilevel"/>
    <w:tmpl w:val="88FA53EA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902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4CC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6AC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28D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7E7A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AC02B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BC9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E846756"/>
    <w:multiLevelType w:val="hybridMultilevel"/>
    <w:tmpl w:val="3580F4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7259"/>
    <w:multiLevelType w:val="hybridMultilevel"/>
    <w:tmpl w:val="0BAA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0A7B"/>
    <w:multiLevelType w:val="hybridMultilevel"/>
    <w:tmpl w:val="6A54A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82BAF"/>
    <w:multiLevelType w:val="hybridMultilevel"/>
    <w:tmpl w:val="39B072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A4C05"/>
    <w:multiLevelType w:val="hybridMultilevel"/>
    <w:tmpl w:val="228E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0049D"/>
    <w:multiLevelType w:val="hybridMultilevel"/>
    <w:tmpl w:val="7B6420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7BA4"/>
    <w:multiLevelType w:val="hybridMultilevel"/>
    <w:tmpl w:val="1BFE61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74A4A"/>
    <w:multiLevelType w:val="hybridMultilevel"/>
    <w:tmpl w:val="251E69A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72174"/>
    <w:multiLevelType w:val="hybridMultilevel"/>
    <w:tmpl w:val="7410260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F0EA2"/>
    <w:multiLevelType w:val="hybridMultilevel"/>
    <w:tmpl w:val="0994D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71378"/>
    <w:multiLevelType w:val="hybridMultilevel"/>
    <w:tmpl w:val="4C0E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10"/>
  </w:num>
  <w:num w:numId="11">
    <w:abstractNumId w:val="3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B"/>
    <w:rsid w:val="0005143B"/>
    <w:rsid w:val="00056833"/>
    <w:rsid w:val="00094672"/>
    <w:rsid w:val="00096C9E"/>
    <w:rsid w:val="00166D30"/>
    <w:rsid w:val="00193188"/>
    <w:rsid w:val="001D23EA"/>
    <w:rsid w:val="00261876"/>
    <w:rsid w:val="00273569"/>
    <w:rsid w:val="002B3EF2"/>
    <w:rsid w:val="002C7C30"/>
    <w:rsid w:val="002D3846"/>
    <w:rsid w:val="00315838"/>
    <w:rsid w:val="00350183"/>
    <w:rsid w:val="003F6519"/>
    <w:rsid w:val="004272BB"/>
    <w:rsid w:val="00435C3E"/>
    <w:rsid w:val="00441A42"/>
    <w:rsid w:val="00512AA8"/>
    <w:rsid w:val="00631494"/>
    <w:rsid w:val="006763D5"/>
    <w:rsid w:val="00696DF2"/>
    <w:rsid w:val="006B06C1"/>
    <w:rsid w:val="006F748F"/>
    <w:rsid w:val="00700731"/>
    <w:rsid w:val="00720D08"/>
    <w:rsid w:val="00760965"/>
    <w:rsid w:val="0081110C"/>
    <w:rsid w:val="00853734"/>
    <w:rsid w:val="0089757F"/>
    <w:rsid w:val="008D360A"/>
    <w:rsid w:val="00922B1B"/>
    <w:rsid w:val="009C0693"/>
    <w:rsid w:val="009D666A"/>
    <w:rsid w:val="009D6FA6"/>
    <w:rsid w:val="00A26314"/>
    <w:rsid w:val="00A27B40"/>
    <w:rsid w:val="00A47943"/>
    <w:rsid w:val="00A56974"/>
    <w:rsid w:val="00B02E34"/>
    <w:rsid w:val="00B756C8"/>
    <w:rsid w:val="00C1145C"/>
    <w:rsid w:val="00C50817"/>
    <w:rsid w:val="00C97810"/>
    <w:rsid w:val="00CE033E"/>
    <w:rsid w:val="00CE5769"/>
    <w:rsid w:val="00CF46BB"/>
    <w:rsid w:val="00D06FFF"/>
    <w:rsid w:val="00D51233"/>
    <w:rsid w:val="00DC7AE1"/>
    <w:rsid w:val="00DE2B3D"/>
    <w:rsid w:val="00DE6DFF"/>
    <w:rsid w:val="00E01847"/>
    <w:rsid w:val="00EA4203"/>
    <w:rsid w:val="00EC1B64"/>
    <w:rsid w:val="00F2674B"/>
    <w:rsid w:val="00F41395"/>
    <w:rsid w:val="00F6585E"/>
    <w:rsid w:val="00FA3D71"/>
    <w:rsid w:val="00FB44C1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913D"/>
  <w15:chartTrackingRefBased/>
  <w15:docId w15:val="{44F0D1D6-9C49-4BD5-8819-F3A938BC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2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2B"/>
    <w:pPr>
      <w:ind w:left="720"/>
      <w:contextualSpacing/>
    </w:pPr>
  </w:style>
  <w:style w:type="table" w:styleId="TableGrid">
    <w:name w:val="Table Grid"/>
    <w:basedOn w:val="TableNormal"/>
    <w:uiPriority w:val="39"/>
    <w:rsid w:val="00FC4B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95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7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3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7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17</cp:revision>
  <dcterms:created xsi:type="dcterms:W3CDTF">2019-08-20T16:39:00Z</dcterms:created>
  <dcterms:modified xsi:type="dcterms:W3CDTF">2019-08-22T22:49:00Z</dcterms:modified>
</cp:coreProperties>
</file>